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9C6" w:rsidRDefault="00D45351">
      <w:pPr>
        <w:pStyle w:val="Brdtekst"/>
        <w:rPr>
          <w:rFonts w:ascii="Times New Roman"/>
          <w:sz w:val="20"/>
        </w:rPr>
      </w:pPr>
      <w:r>
        <w:pict>
          <v:shape id="_x0000_s1031" style="position:absolute;margin-left:234.65pt;margin-top:217.8pt;width:99.25pt;height:101.55pt;z-index:1072;mso-position-horizontal-relative:page;mso-position-vertical-relative:page" coordorigin="4693,4356" coordsize="1985,2031" path="m5685,4356r-992,776l5072,6387r1227,l6678,5132,5685,4356xe" fillcolor="#ee5a4f" stroked="f">
            <v:path arrowok="t"/>
            <w10:wrap anchorx="page" anchory="page"/>
          </v:shape>
        </w:pict>
      </w:r>
      <w:r>
        <w:pict>
          <v:shapetype id="_x0000_t202" coordsize="21600,21600" o:spt="202" path="m,l,21600r21600,l21600,xe">
            <v:stroke joinstyle="miter"/>
            <v:path gradientshapeok="t" o:connecttype="rect"/>
          </v:shapetype>
          <v:shape id="_x0000_s1030" type="#_x0000_t202" style="position:absolute;margin-left:345.1pt;margin-top:179.35pt;width:108pt;height:135.05pt;z-index:1096;mso-position-horizontal-relative:page;mso-position-vertical-relative:page" filled="f" strokecolor="#ee5a4f">
            <v:textbox inset="0,0,0,0">
              <w:txbxContent>
                <w:p w:rsidR="00DC59C6" w:rsidRDefault="00D45351">
                  <w:pPr>
                    <w:pStyle w:val="Brdtekst"/>
                    <w:spacing w:before="84" w:line="220" w:lineRule="auto"/>
                    <w:ind w:left="104" w:right="112"/>
                  </w:pPr>
                  <w:r>
                    <w:rPr>
                      <w:rFonts w:ascii="Myriad Pro Light" w:hAnsi="Myriad Pro Light"/>
                      <w:b/>
                      <w:color w:val="231F20"/>
                    </w:rPr>
                    <w:t xml:space="preserve">2. Formål </w:t>
                  </w:r>
                  <w:r>
                    <w:rPr>
                      <w:color w:val="231F20"/>
                    </w:rPr>
                    <w:t>– Hvorfor spørger du?</w:t>
                  </w:r>
                </w:p>
                <w:p w:rsidR="00DC59C6" w:rsidRDefault="00D45351">
                  <w:pPr>
                    <w:pStyle w:val="Brdtekst"/>
                    <w:spacing w:line="220" w:lineRule="auto"/>
                    <w:ind w:left="104" w:right="112"/>
                  </w:pPr>
                  <w:r>
                    <w:rPr>
                      <w:color w:val="231F20"/>
                      <w:w w:val="105"/>
                    </w:rPr>
                    <w:t>Undersøgelsens faglige formål, evt. brug. Her kan du lave nogle søgninger til inspiration, illustration af din case og hvorfor emnet er vigtigt og relevant. Her kan alle slags kilder være relevante. En aktuel debat kan fx vise et behov for – og dermed give</w:t>
                  </w:r>
                  <w:r>
                    <w:rPr>
                      <w:color w:val="231F20"/>
                      <w:w w:val="105"/>
                    </w:rPr>
                    <w:t xml:space="preserve"> dig en idé og motivation til at lave – en undersøgelse.</w:t>
                  </w:r>
                </w:p>
              </w:txbxContent>
            </v:textbox>
            <w10:wrap anchorx="page" anchory="page"/>
          </v:shape>
        </w:pict>
      </w:r>
      <w:r>
        <w:pict>
          <v:shape id="_x0000_s1029" type="#_x0000_t202" style="position:absolute;margin-left:113.75pt;margin-top:179.35pt;width:109.55pt;height:126.5pt;z-index:1120;mso-position-horizontal-relative:page;mso-position-vertical-relative:page" filled="f" strokecolor="#ee5a4f">
            <v:textbox inset="0,0,0,0">
              <w:txbxContent>
                <w:p w:rsidR="00DC59C6" w:rsidRDefault="00D45351">
                  <w:pPr>
                    <w:pStyle w:val="Brdtekst"/>
                    <w:spacing w:before="82" w:line="176" w:lineRule="exact"/>
                    <w:ind w:left="104"/>
                    <w:rPr>
                      <w:rFonts w:ascii="Myriad Pro Light" w:hAnsi="Myriad Pro Light"/>
                      <w:b/>
                    </w:rPr>
                  </w:pPr>
                  <w:r>
                    <w:rPr>
                      <w:rFonts w:ascii="Myriad Pro Light" w:hAnsi="Myriad Pro Light"/>
                      <w:b/>
                      <w:color w:val="231F20"/>
                    </w:rPr>
                    <w:t>5. Fremgangsmåde</w:t>
                  </w:r>
                </w:p>
                <w:p w:rsidR="00DC59C6" w:rsidRDefault="00D45351">
                  <w:pPr>
                    <w:pStyle w:val="Brdtekst"/>
                    <w:spacing w:before="6" w:line="220" w:lineRule="auto"/>
                    <w:ind w:left="104" w:right="77"/>
                  </w:pPr>
                  <w:r>
                    <w:rPr>
                      <w:rFonts w:ascii="Myriad Pro Light" w:hAnsi="Myriad Pro Light"/>
                      <w:b/>
                      <w:color w:val="231F20"/>
                      <w:w w:val="105"/>
                    </w:rPr>
                    <w:t xml:space="preserve">– </w:t>
                  </w:r>
                  <w:r>
                    <w:rPr>
                      <w:color w:val="231F20"/>
                      <w:w w:val="105"/>
                    </w:rPr>
                    <w:t>Hvordan spørger du? Undersøgelsesmetoden/ fremgangsmåden. Hele op- gavens metode er opgavens opskrift hvor ingredienser og rækkefølge skal være tydelig og til at følge i en logi</w:t>
                  </w:r>
                  <w:r>
                    <w:rPr>
                      <w:color w:val="231F20"/>
                      <w:w w:val="105"/>
                    </w:rPr>
                    <w:t>sk sam- menhæng. Derfor bør du her overveje om du har fundet tilstrækkelig information til at besvare din problemfor- mulering.</w:t>
                  </w:r>
                </w:p>
              </w:txbxContent>
            </v:textbox>
            <w10:wrap anchorx="page" anchory="page"/>
          </v:shape>
        </w:pict>
      </w:r>
      <w:r>
        <w:pict>
          <v:shape id="_x0000_s1028" type="#_x0000_t202" style="position:absolute;margin-left:235.65pt;margin-top:53.55pt;width:99.1pt;height:157.65pt;z-index:1144;mso-position-horizontal-relative:page;mso-position-vertical-relative:page" filled="f" strokecolor="#ee5a4f">
            <v:textbox inset="0,0,0,0">
              <w:txbxContent>
                <w:p w:rsidR="00DC59C6" w:rsidRDefault="00D45351">
                  <w:pPr>
                    <w:pStyle w:val="Brdtekst"/>
                    <w:spacing w:before="82" w:line="176" w:lineRule="exact"/>
                    <w:ind w:left="104"/>
                    <w:rPr>
                      <w:rFonts w:ascii="Myriad Pro Light"/>
                      <w:b/>
                    </w:rPr>
                  </w:pPr>
                  <w:r>
                    <w:rPr>
                      <w:rFonts w:ascii="Myriad Pro Light"/>
                      <w:b/>
                      <w:color w:val="231F20"/>
                    </w:rPr>
                    <w:t>1.</w:t>
                  </w:r>
                  <w:r>
                    <w:rPr>
                      <w:rFonts w:ascii="Myriad Pro Light"/>
                      <w:b/>
                      <w:color w:val="231F20"/>
                      <w:spacing w:val="-6"/>
                    </w:rPr>
                    <w:t xml:space="preserve"> </w:t>
                  </w:r>
                  <w:r>
                    <w:rPr>
                      <w:rFonts w:ascii="Myriad Pro Light"/>
                      <w:b/>
                      <w:color w:val="231F20"/>
                    </w:rPr>
                    <w:t>Problemformulering</w:t>
                  </w:r>
                </w:p>
                <w:p w:rsidR="00DC59C6" w:rsidRDefault="00D45351">
                  <w:pPr>
                    <w:pStyle w:val="Brdtekst"/>
                    <w:spacing w:before="6" w:line="220" w:lineRule="auto"/>
                    <w:ind w:left="104" w:right="120"/>
                  </w:pPr>
                  <w:r>
                    <w:rPr>
                      <w:color w:val="231F20"/>
                      <w:w w:val="105"/>
                    </w:rPr>
                    <w:t>– Hvad spørger du om? Ofte</w:t>
                  </w:r>
                  <w:r>
                    <w:rPr>
                      <w:color w:val="231F20"/>
                      <w:spacing w:val="-12"/>
                      <w:w w:val="105"/>
                    </w:rPr>
                    <w:t xml:space="preserve"> </w:t>
                  </w:r>
                  <w:r>
                    <w:rPr>
                      <w:color w:val="231F20"/>
                      <w:w w:val="105"/>
                    </w:rPr>
                    <w:t>vil</w:t>
                  </w:r>
                  <w:r>
                    <w:rPr>
                      <w:color w:val="231F20"/>
                      <w:spacing w:val="-12"/>
                      <w:w w:val="105"/>
                    </w:rPr>
                    <w:t xml:space="preserve"> </w:t>
                  </w:r>
                  <w:r>
                    <w:rPr>
                      <w:color w:val="231F20"/>
                      <w:w w:val="105"/>
                    </w:rPr>
                    <w:t>man</w:t>
                  </w:r>
                  <w:r>
                    <w:rPr>
                      <w:color w:val="231F20"/>
                      <w:spacing w:val="-12"/>
                      <w:w w:val="105"/>
                    </w:rPr>
                    <w:t xml:space="preserve"> </w:t>
                  </w:r>
                  <w:r>
                    <w:rPr>
                      <w:color w:val="231F20"/>
                      <w:w w:val="105"/>
                    </w:rPr>
                    <w:t>starte</w:t>
                  </w:r>
                  <w:r>
                    <w:rPr>
                      <w:color w:val="231F20"/>
                      <w:spacing w:val="-12"/>
                      <w:w w:val="105"/>
                    </w:rPr>
                    <w:t xml:space="preserve"> </w:t>
                  </w:r>
                  <w:r>
                    <w:rPr>
                      <w:color w:val="231F20"/>
                      <w:w w:val="105"/>
                    </w:rPr>
                    <w:t>med</w:t>
                  </w:r>
                  <w:r>
                    <w:rPr>
                      <w:color w:val="231F20"/>
                      <w:spacing w:val="-12"/>
                      <w:w w:val="105"/>
                    </w:rPr>
                    <w:t xml:space="preserve"> </w:t>
                  </w:r>
                  <w:r>
                    <w:rPr>
                      <w:color w:val="231F20"/>
                      <w:spacing w:val="-10"/>
                      <w:w w:val="105"/>
                    </w:rPr>
                    <w:t xml:space="preserve">at </w:t>
                  </w:r>
                  <w:r>
                    <w:rPr>
                      <w:color w:val="231F20"/>
                      <w:w w:val="105"/>
                    </w:rPr>
                    <w:t>søge forholdsvis bredt på sit</w:t>
                  </w:r>
                  <w:r>
                    <w:rPr>
                      <w:color w:val="231F20"/>
                      <w:spacing w:val="-17"/>
                      <w:w w:val="105"/>
                    </w:rPr>
                    <w:t xml:space="preserve"> </w:t>
                  </w:r>
                  <w:r>
                    <w:rPr>
                      <w:color w:val="231F20"/>
                      <w:w w:val="105"/>
                    </w:rPr>
                    <w:t>overordnede</w:t>
                  </w:r>
                  <w:r>
                    <w:rPr>
                      <w:color w:val="231F20"/>
                      <w:spacing w:val="-17"/>
                      <w:w w:val="105"/>
                    </w:rPr>
                    <w:t xml:space="preserve"> </w:t>
                  </w:r>
                  <w:r>
                    <w:rPr>
                      <w:color w:val="231F20"/>
                      <w:w w:val="105"/>
                    </w:rPr>
                    <w:t>emne</w:t>
                  </w:r>
                  <w:r>
                    <w:rPr>
                      <w:color w:val="231F20"/>
                      <w:spacing w:val="-17"/>
                      <w:w w:val="105"/>
                    </w:rPr>
                    <w:t xml:space="preserve"> </w:t>
                  </w:r>
                  <w:r>
                    <w:rPr>
                      <w:color w:val="231F20"/>
                      <w:w w:val="105"/>
                    </w:rPr>
                    <w:t xml:space="preserve">for at </w:t>
                  </w:r>
                  <w:r>
                    <w:rPr>
                      <w:color w:val="231F20"/>
                      <w:w w:val="105"/>
                    </w:rPr>
                    <w:t>komme ind i, hvordan emnet i øvrigt er blevet undersøgt. Orientér</w:t>
                  </w:r>
                  <w:r>
                    <w:rPr>
                      <w:color w:val="231F20"/>
                      <w:spacing w:val="-18"/>
                      <w:w w:val="105"/>
                    </w:rPr>
                    <w:t xml:space="preserve"> </w:t>
                  </w:r>
                  <w:r>
                    <w:rPr>
                      <w:color w:val="231F20"/>
                      <w:w w:val="105"/>
                    </w:rPr>
                    <w:t>dig</w:t>
                  </w:r>
                </w:p>
                <w:p w:rsidR="00DC59C6" w:rsidRDefault="00D45351">
                  <w:pPr>
                    <w:pStyle w:val="Brdtekst"/>
                    <w:spacing w:before="2" w:line="220" w:lineRule="auto"/>
                    <w:ind w:left="104" w:right="152"/>
                  </w:pPr>
                  <w:r>
                    <w:rPr>
                      <w:color w:val="231F20"/>
                    </w:rPr>
                    <w:t>i fx opslagsværker, ency- klopædier eller Wikipedia efter definitioner på de vigtigste begreber, søg efter inspiration, tidligere behandlinger af samme og/eller relaterede emner mv.</w:t>
                  </w:r>
                </w:p>
              </w:txbxContent>
            </v:textbox>
            <w10:wrap anchorx="page" anchory="page"/>
          </v:shape>
        </w:pict>
      </w: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spacing w:after="1"/>
        <w:rPr>
          <w:rFonts w:ascii="Times New Roman"/>
          <w:sz w:val="18"/>
        </w:rPr>
      </w:pPr>
    </w:p>
    <w:p w:rsidR="00DC59C6" w:rsidRDefault="00D45351">
      <w:pPr>
        <w:ind w:left="587"/>
        <w:rPr>
          <w:rFonts w:ascii="Times New Roman"/>
          <w:sz w:val="20"/>
        </w:rPr>
      </w:pPr>
      <w:r>
        <w:rPr>
          <w:rFonts w:ascii="Times New Roman"/>
          <w:position w:val="37"/>
          <w:sz w:val="20"/>
        </w:rPr>
      </w:r>
      <w:r>
        <w:rPr>
          <w:rFonts w:ascii="Times New Roman"/>
          <w:position w:val="37"/>
          <w:sz w:val="20"/>
        </w:rPr>
        <w:pict>
          <v:shape id="_x0000_s1027" type="#_x0000_t202" style="width:138pt;height:100pt;mso-left-percent:-10001;mso-top-percent:-10001;mso-position-horizontal:absolute;mso-position-horizontal-relative:char;mso-position-vertical:absolute;mso-position-vertical-relative:line;mso-left-percent:-10001;mso-top-percent:-10001" filled="f" strokecolor="#ee5a4f">
            <v:textbox inset="0,0,0,0">
              <w:txbxContent>
                <w:p w:rsidR="00DC59C6" w:rsidRDefault="00D45351">
                  <w:pPr>
                    <w:pStyle w:val="Brdtekst"/>
                    <w:spacing w:before="82" w:line="176" w:lineRule="exact"/>
                    <w:ind w:left="104"/>
                    <w:rPr>
                      <w:rFonts w:ascii="Myriad Pro Light"/>
                      <w:b/>
                    </w:rPr>
                  </w:pPr>
                  <w:r>
                    <w:rPr>
                      <w:rFonts w:ascii="Myriad Pro Light"/>
                      <w:b/>
                      <w:color w:val="231F20"/>
                    </w:rPr>
                    <w:t>4. Teori, videnskabsteori, metode</w:t>
                  </w:r>
                </w:p>
                <w:p w:rsidR="00DC59C6" w:rsidRDefault="00D45351">
                  <w:pPr>
                    <w:pStyle w:val="Brdtekst"/>
                    <w:spacing w:before="6" w:line="220" w:lineRule="auto"/>
                    <w:ind w:left="104" w:right="175"/>
                  </w:pPr>
                  <w:r>
                    <w:rPr>
                      <w:rFonts w:ascii="Myriad Pro" w:hAnsi="Myriad Pro"/>
                      <w:i/>
                      <w:color w:val="231F20"/>
                      <w:w w:val="105"/>
                    </w:rPr>
                    <w:t xml:space="preserve">– </w:t>
                  </w:r>
                  <w:r>
                    <w:rPr>
                      <w:color w:val="231F20"/>
                      <w:w w:val="105"/>
                    </w:rPr>
                    <w:t xml:space="preserve">Hvad spørger du med? Undersøgelsens redskaber: Viden- skabsteori, teori, begreber, faglige metoder. Lærebøger, grundbøger fra undervisningen, videnskabelige </w:t>
                  </w:r>
                  <w:r>
                    <w:rPr>
                      <w:color w:val="231F20"/>
                    </w:rPr>
                    <w:t xml:space="preserve">artikler, håndbøger, metodebøger. </w:t>
                  </w:r>
                  <w:r>
                    <w:rPr>
                      <w:color w:val="231F20"/>
                      <w:spacing w:val="-11"/>
                    </w:rPr>
                    <w:t xml:space="preserve">Vi </w:t>
                  </w:r>
                  <w:r>
                    <w:rPr>
                      <w:color w:val="231F20"/>
                      <w:w w:val="105"/>
                    </w:rPr>
                    <w:t>skriver</w:t>
                  </w:r>
                  <w:r>
                    <w:rPr>
                      <w:color w:val="231F20"/>
                      <w:spacing w:val="-18"/>
                      <w:w w:val="105"/>
                    </w:rPr>
                    <w:t xml:space="preserve"> </w:t>
                  </w:r>
                  <w:r>
                    <w:rPr>
                      <w:color w:val="231F20"/>
                      <w:w w:val="105"/>
                    </w:rPr>
                    <w:t>her</w:t>
                  </w:r>
                  <w:r>
                    <w:rPr>
                      <w:color w:val="231F20"/>
                      <w:spacing w:val="-26"/>
                      <w:w w:val="105"/>
                    </w:rPr>
                    <w:t xml:space="preserve"> </w:t>
                  </w:r>
                  <w:r>
                    <w:rPr>
                      <w:color w:val="231F20"/>
                      <w:spacing w:val="-3"/>
                      <w:w w:val="105"/>
                    </w:rPr>
                    <w:t>“bøger”,</w:t>
                  </w:r>
                  <w:r>
                    <w:rPr>
                      <w:color w:val="231F20"/>
                      <w:spacing w:val="-17"/>
                      <w:w w:val="105"/>
                    </w:rPr>
                    <w:t xml:space="preserve"> </w:t>
                  </w:r>
                  <w:r>
                    <w:rPr>
                      <w:color w:val="231F20"/>
                      <w:w w:val="105"/>
                    </w:rPr>
                    <w:t>uanset</w:t>
                  </w:r>
                  <w:r>
                    <w:rPr>
                      <w:color w:val="231F20"/>
                      <w:spacing w:val="-18"/>
                      <w:w w:val="105"/>
                    </w:rPr>
                    <w:t xml:space="preserve"> </w:t>
                  </w:r>
                  <w:r>
                    <w:rPr>
                      <w:color w:val="231F20"/>
                      <w:w w:val="105"/>
                    </w:rPr>
                    <w:t>om</w:t>
                  </w:r>
                  <w:r>
                    <w:rPr>
                      <w:color w:val="231F20"/>
                      <w:spacing w:val="-18"/>
                      <w:w w:val="105"/>
                    </w:rPr>
                    <w:t xml:space="preserve"> </w:t>
                  </w:r>
                  <w:r>
                    <w:rPr>
                      <w:color w:val="231F20"/>
                      <w:w w:val="105"/>
                    </w:rPr>
                    <w:t>det</w:t>
                  </w:r>
                  <w:r>
                    <w:rPr>
                      <w:color w:val="231F20"/>
                      <w:spacing w:val="-17"/>
                      <w:w w:val="105"/>
                    </w:rPr>
                    <w:t xml:space="preserve"> </w:t>
                  </w:r>
                  <w:r>
                    <w:rPr>
                      <w:color w:val="231F20"/>
                      <w:w w:val="105"/>
                    </w:rPr>
                    <w:t>er analoge eller digitale materialer og ressourcer.</w:t>
                  </w:r>
                </w:p>
              </w:txbxContent>
            </v:textbox>
            <w10:anchorlock/>
          </v:shape>
        </w:pict>
      </w:r>
      <w:r>
        <w:rPr>
          <w:rFonts w:ascii="Times New Roman"/>
          <w:spacing w:val="131"/>
          <w:position w:val="37"/>
          <w:sz w:val="20"/>
        </w:rPr>
        <w:t xml:space="preserve"> </w:t>
      </w:r>
      <w:r>
        <w:rPr>
          <w:rFonts w:ascii="Times New Roman"/>
          <w:spacing w:val="131"/>
          <w:sz w:val="20"/>
        </w:rPr>
      </w:r>
      <w:r>
        <w:rPr>
          <w:rFonts w:ascii="Times New Roman"/>
          <w:spacing w:val="131"/>
          <w:sz w:val="20"/>
        </w:rPr>
        <w:pict>
          <v:shape id="_x0000_s1026" type="#_x0000_t202" style="width:189.5pt;height:119pt;mso-left-percent:-10001;mso-top-percent:-10001;mso-position-horizontal:absolute;mso-position-horizontal-relative:char;mso-position-vertical:absolute;mso-position-vertical-relative:line;mso-left-percent:-10001;mso-top-percent:-10001" filled="f" strokecolor="#ee5a4f">
            <v:textbox inset="0,0,0,0">
              <w:txbxContent>
                <w:p w:rsidR="00DC59C6" w:rsidRDefault="00D45351">
                  <w:pPr>
                    <w:pStyle w:val="Brdtekst"/>
                    <w:spacing w:before="72" w:line="188" w:lineRule="exact"/>
                    <w:ind w:left="104"/>
                  </w:pPr>
                  <w:r>
                    <w:rPr>
                      <w:rFonts w:ascii="Myriad Pro Light" w:hAnsi="Myriad Pro Light"/>
                      <w:b/>
                      <w:color w:val="231F20"/>
                    </w:rPr>
                    <w:t xml:space="preserve">3. Empiri </w:t>
                  </w:r>
                  <w:r>
                    <w:rPr>
                      <w:rFonts w:ascii="Myriad Pro" w:hAnsi="Myriad Pro"/>
                      <w:i/>
                      <w:color w:val="231F20"/>
                    </w:rPr>
                    <w:t xml:space="preserve">– </w:t>
                  </w:r>
                  <w:r>
                    <w:rPr>
                      <w:color w:val="231F20"/>
                    </w:rPr>
                    <w:t>Hvad spørger du til?</w:t>
                  </w:r>
                </w:p>
                <w:p w:rsidR="00DC59C6" w:rsidRDefault="00D45351">
                  <w:pPr>
                    <w:pStyle w:val="Brdtekst"/>
                    <w:spacing w:before="4" w:line="220" w:lineRule="auto"/>
                    <w:ind w:left="104" w:right="190"/>
                  </w:pPr>
                  <w:r>
                    <w:rPr>
                      <w:color w:val="231F20"/>
                    </w:rPr>
                    <w:t>Undersøgelsens empiri, stof, data, fænomen, gen- standsfelt. Måske er dit genstandsfelt (data/empiri) en eller flere tekster (primære kilder) som du skal have bestilt hjem fra biblioteket. Måske findes der rapporter, undersøgelser, forskningsresultater der</w:t>
                  </w:r>
                  <w:r>
                    <w:rPr>
                      <w:color w:val="231F20"/>
                    </w:rPr>
                    <w:t xml:space="preserve"> kan bidrage til en belysning af dit genstandsfelt (sekundær empiri), eller måske skal du selv indsamle eller skabe data (primær empiri) gennem målinger, observationer, interviews, spørgeskemaer, egne eks- perimenter osv. I så fald kan du have brug for nog</w:t>
                  </w:r>
                  <w:r>
                    <w:rPr>
                      <w:color w:val="231F20"/>
                    </w:rPr>
                    <w:t>et litteratur om hvordan dette gøres.</w:t>
                  </w:r>
                </w:p>
              </w:txbxContent>
            </v:textbox>
            <w10:anchorlock/>
          </v:shape>
        </w:pict>
      </w: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sz w:val="20"/>
        </w:rPr>
      </w:pPr>
    </w:p>
    <w:p w:rsidR="00DC59C6" w:rsidRDefault="00DC59C6">
      <w:pPr>
        <w:pStyle w:val="Brdtekst"/>
        <w:rPr>
          <w:rFonts w:ascii="Times New Roman"/>
        </w:rPr>
      </w:pPr>
    </w:p>
    <w:p w:rsidR="00DC59C6" w:rsidRDefault="00D45351">
      <w:pPr>
        <w:pStyle w:val="Overskrift1"/>
        <w:spacing w:before="100"/>
      </w:pPr>
      <w:r>
        <w:rPr>
          <w:color w:val="231F20"/>
          <w:w w:val="105"/>
        </w:rPr>
        <w:t>Fra: Lotte Rienecker, Gitte Wichmann-Hansen og Peter Stray Jørgensen:</w:t>
      </w:r>
    </w:p>
    <w:p w:rsidR="00DC59C6" w:rsidRDefault="00D45351">
      <w:pPr>
        <w:spacing w:before="21"/>
        <w:ind w:left="611"/>
        <w:rPr>
          <w:sz w:val="18"/>
        </w:rPr>
      </w:pPr>
      <w:bookmarkStart w:id="0" w:name="_GoBack"/>
      <w:r w:rsidRPr="00D45351">
        <w:rPr>
          <w:rFonts w:asciiTheme="minorHAnsi" w:hAnsiTheme="minorHAnsi" w:cstheme="minorHAnsi"/>
          <w:i/>
          <w:color w:val="231F20"/>
          <w:sz w:val="18"/>
        </w:rPr>
        <w:t>God vejledning – af specialer, bacheloropgaver og projekter</w:t>
      </w:r>
      <w:bookmarkEnd w:id="0"/>
      <w:r>
        <w:rPr>
          <w:color w:val="231F20"/>
          <w:sz w:val="18"/>
        </w:rPr>
        <w:t>, s. 117.</w:t>
      </w:r>
    </w:p>
    <w:p w:rsidR="00DC59C6" w:rsidRDefault="00D45351">
      <w:pPr>
        <w:pStyle w:val="Overskrift1"/>
      </w:pPr>
      <w:r>
        <w:rPr>
          <w:color w:val="231F20"/>
        </w:rPr>
        <w:t>© Forfatter</w:t>
      </w:r>
      <w:r>
        <w:rPr>
          <w:color w:val="231F20"/>
        </w:rPr>
        <w:t>ne og Samfundslitteratur 2019</w:t>
      </w:r>
    </w:p>
    <w:sectPr w:rsidR="00DC59C6">
      <w:type w:val="continuous"/>
      <w:pgSz w:w="11910" w:h="16840"/>
      <w:pgMar w:top="106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20B0603030403020204"/>
    <w:charset w:val="00"/>
    <w:family w:val="swiss"/>
    <w:notTrueType/>
    <w:pitch w:val="variable"/>
    <w:sig w:usb0="A00002AF" w:usb1="5000204B" w:usb2="00000000" w:usb3="00000000" w:csb0="0000009F" w:csb1="00000000"/>
  </w:font>
  <w:font w:name="Myriad Pro">
    <w:altName w:val="Myriad Pro"/>
    <w:panose1 w:val="020B050303040309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C59C6"/>
    <w:rsid w:val="00D45351"/>
    <w:rsid w:val="00DC59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66130EFB-4D98-4703-9B19-1F920B99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rPr>
  </w:style>
  <w:style w:type="paragraph" w:styleId="Overskrift1">
    <w:name w:val="heading 1"/>
    <w:basedOn w:val="Normal"/>
    <w:uiPriority w:val="9"/>
    <w:qFormat/>
    <w:pPr>
      <w:spacing w:before="20"/>
      <w:ind w:left="611"/>
      <w:outlineLvl w:val="0"/>
    </w:pPr>
    <w:rPr>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6"/>
      <w:szCs w:val="16"/>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Lynn Madsen</cp:lastModifiedBy>
  <cp:revision>2</cp:revision>
  <dcterms:created xsi:type="dcterms:W3CDTF">2019-03-04T08:57:00Z</dcterms:created>
  <dcterms:modified xsi:type="dcterms:W3CDTF">2019-03-04T09:59:00Z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Adobe InDesign CC 14.0 (Windows)</vt:lpwstr>
  </property>
  <property fmtid="{D5CDD505-2E9C-101B-9397-08002B2CF9AE}" pid="4" name="LastSaved">
    <vt:filetime>2019-03-04T00:00:00Z</vt:filetime>
  </property>
</Properties>
</file>