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262EE" w:rsidRPr="00E47888" w14:paraId="0194B0CA" w14:textId="14FC65A9" w:rsidTr="006262EE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2F4955"/>
          </w:tcPr>
          <w:p w14:paraId="31D4BF37" w14:textId="4ABC0105" w:rsidR="006262EE" w:rsidRDefault="006262EE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OBSERVATION AF UNDERVISNING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 (Idé </w:t>
            </w:r>
            <w:r>
              <w:rPr>
                <w:rFonts w:cstheme="minorHAnsi"/>
                <w:b/>
                <w:bCs/>
                <w:color w:val="FFFFFF" w:themeColor="background1"/>
              </w:rPr>
              <w:t>5.0</w:t>
            </w:r>
            <w:r w:rsidRPr="00E47888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6262EE" w:rsidRPr="00E47888" w14:paraId="51FA9A23" w14:textId="49B86B02" w:rsidTr="006262EE">
        <w:tc>
          <w:tcPr>
            <w:tcW w:w="2407" w:type="dxa"/>
            <w:shd w:val="clear" w:color="auto" w:fill="CEDDE4"/>
          </w:tcPr>
          <w:p w14:paraId="404ED959" w14:textId="41892E6A" w:rsidR="006262EE" w:rsidRPr="00E47888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Fokus: Fase 1, forforståelse</w:t>
            </w:r>
          </w:p>
        </w:tc>
        <w:tc>
          <w:tcPr>
            <w:tcW w:w="2407" w:type="dxa"/>
            <w:shd w:val="clear" w:color="auto" w:fill="CEDDE4"/>
          </w:tcPr>
          <w:p w14:paraId="09A60DB2" w14:textId="77777777" w:rsidR="006262EE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Hvad kan jeg se efter?</w:t>
            </w:r>
          </w:p>
          <w:p w14:paraId="2BF50C5E" w14:textId="3BC03BAB" w:rsidR="006262EE" w:rsidRPr="00E47888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72E839B4" w14:textId="6EB8E9AD" w:rsidR="006262EE" w:rsidRPr="00E47888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Observation (Hvad så/hørte jeg?)</w:t>
            </w:r>
          </w:p>
        </w:tc>
        <w:tc>
          <w:tcPr>
            <w:tcW w:w="2407" w:type="dxa"/>
            <w:shd w:val="clear" w:color="auto" w:fill="CEDDE4"/>
          </w:tcPr>
          <w:p w14:paraId="319E88F6" w14:textId="44EA9C60" w:rsidR="006262EE" w:rsidRDefault="006262E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Refleksion</w:t>
            </w:r>
          </w:p>
          <w:p w14:paraId="42EE1740" w14:textId="77777777" w:rsidR="006262EE" w:rsidRPr="00E47888" w:rsidRDefault="006262EE">
            <w:pPr>
              <w:rPr>
                <w:rFonts w:cstheme="minorHAnsi"/>
                <w:b/>
                <w:bCs/>
              </w:rPr>
            </w:pPr>
          </w:p>
        </w:tc>
      </w:tr>
      <w:tr w:rsidR="006262EE" w:rsidRPr="00E47888" w14:paraId="3E4EF576" w14:textId="42FEBED4" w:rsidTr="006262EE">
        <w:tc>
          <w:tcPr>
            <w:tcW w:w="2407" w:type="dxa"/>
          </w:tcPr>
          <w:p w14:paraId="15F81259" w14:textId="652ABE25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Sproglig aktivitet og deltagelsesmuligheder</w:t>
            </w:r>
          </w:p>
        </w:tc>
        <w:tc>
          <w:tcPr>
            <w:tcW w:w="2407" w:type="dxa"/>
          </w:tcPr>
          <w:p w14:paraId="68E4ADCE" w14:textId="5F3F0C58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Kommer eleverne til orde?</w:t>
            </w:r>
          </w:p>
        </w:tc>
        <w:tc>
          <w:tcPr>
            <w:tcW w:w="2407" w:type="dxa"/>
          </w:tcPr>
          <w:p w14:paraId="27ECB0FF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1EB96EB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0CB4873C" w14:textId="06098F4A" w:rsidTr="006262EE">
        <w:tc>
          <w:tcPr>
            <w:tcW w:w="2407" w:type="dxa"/>
          </w:tcPr>
          <w:p w14:paraId="4E279CEA" w14:textId="7C450909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Flersprogethed som resurse</w:t>
            </w:r>
          </w:p>
        </w:tc>
        <w:tc>
          <w:tcPr>
            <w:tcW w:w="2407" w:type="dxa"/>
          </w:tcPr>
          <w:p w14:paraId="60BB8C94" w14:textId="19890D6F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Opfordres eleverne til at inddrage flere sprog?</w:t>
            </w:r>
          </w:p>
        </w:tc>
        <w:tc>
          <w:tcPr>
            <w:tcW w:w="2407" w:type="dxa"/>
          </w:tcPr>
          <w:p w14:paraId="160D0639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7CABC29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09BD4760" w14:textId="77A14629" w:rsidTr="006262EE">
        <w:tc>
          <w:tcPr>
            <w:tcW w:w="2407" w:type="dxa"/>
          </w:tcPr>
          <w:p w14:paraId="75573E46" w14:textId="2FFF882D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Oplevelse</w:t>
            </w:r>
          </w:p>
        </w:tc>
        <w:tc>
          <w:tcPr>
            <w:tcW w:w="2407" w:type="dxa"/>
          </w:tcPr>
          <w:p w14:paraId="2EFCF9BE" w14:textId="19380665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Hvilke umiddelbare oplevelser og erfaringer får eleverne?</w:t>
            </w:r>
          </w:p>
        </w:tc>
        <w:tc>
          <w:tcPr>
            <w:tcW w:w="2407" w:type="dxa"/>
          </w:tcPr>
          <w:p w14:paraId="3A05C0AC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10D87DD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22593196" w14:textId="7F21CB39" w:rsidTr="006262EE">
        <w:tc>
          <w:tcPr>
            <w:tcW w:w="2407" w:type="dxa"/>
          </w:tcPr>
          <w:p w14:paraId="3D67ECE4" w14:textId="07C9E159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Opdagelse</w:t>
            </w:r>
          </w:p>
        </w:tc>
        <w:tc>
          <w:tcPr>
            <w:tcW w:w="2407" w:type="dxa"/>
          </w:tcPr>
          <w:p w14:paraId="56F7B773" w14:textId="37619F9A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Kan eleverne koble til egne erfaringer og eksisterende viden?</w:t>
            </w:r>
          </w:p>
        </w:tc>
        <w:tc>
          <w:tcPr>
            <w:tcW w:w="2407" w:type="dxa"/>
          </w:tcPr>
          <w:p w14:paraId="7845A1B2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E7E54C6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55A43201" w14:textId="5F871A1A" w:rsidTr="006262EE">
        <w:tc>
          <w:tcPr>
            <w:tcW w:w="2407" w:type="dxa"/>
          </w:tcPr>
          <w:p w14:paraId="3707165A" w14:textId="71A6515E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Fokus</w:t>
            </w:r>
          </w:p>
        </w:tc>
        <w:tc>
          <w:tcPr>
            <w:tcW w:w="2407" w:type="dxa"/>
          </w:tcPr>
          <w:p w14:paraId="25F159A2" w14:textId="407B90A9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Leder aktiviteterne ind i det faglige emne?</w:t>
            </w:r>
          </w:p>
        </w:tc>
        <w:tc>
          <w:tcPr>
            <w:tcW w:w="2407" w:type="dxa"/>
          </w:tcPr>
          <w:p w14:paraId="370854A6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D01400B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3DC3A421" w14:textId="1402D5B8" w:rsidTr="006262EE">
        <w:tc>
          <w:tcPr>
            <w:tcW w:w="2407" w:type="dxa"/>
            <w:tcBorders>
              <w:bottom w:val="single" w:sz="4" w:space="0" w:color="auto"/>
            </w:tcBorders>
          </w:tcPr>
          <w:p w14:paraId="171F3811" w14:textId="3D6BACA7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Forforståelse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3B6A6A4" w14:textId="2706F2F5" w:rsidR="006262EE" w:rsidRPr="00E47888" w:rsidRDefault="006262EE">
            <w:pPr>
              <w:rPr>
                <w:rFonts w:cstheme="minorHAnsi"/>
              </w:rPr>
            </w:pPr>
            <w:r>
              <w:rPr>
                <w:rFonts w:cstheme="minorHAnsi"/>
              </w:rPr>
              <w:t>Aktiveres og/eller skabes relevant forforståelse?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3123997A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BCDA0A7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09D8A673" w14:textId="2A98F1F9" w:rsidTr="006262EE">
        <w:tc>
          <w:tcPr>
            <w:tcW w:w="2407" w:type="dxa"/>
            <w:shd w:val="clear" w:color="auto" w:fill="CEDDE4"/>
          </w:tcPr>
          <w:p w14:paraId="157C526B" w14:textId="519823E2" w:rsidR="006262EE" w:rsidRP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 xml:space="preserve">Fokus: Fase 2, </w:t>
            </w:r>
            <w:r>
              <w:rPr>
                <w:rFonts w:cstheme="minorHAnsi"/>
                <w:b/>
                <w:bCs/>
              </w:rPr>
              <w:t>i</w:t>
            </w:r>
            <w:r w:rsidRPr="006262EE">
              <w:rPr>
                <w:rFonts w:cstheme="minorHAnsi"/>
                <w:b/>
                <w:bCs/>
              </w:rPr>
              <w:t xml:space="preserve">ntroduktion af </w:t>
            </w:r>
            <w:r>
              <w:rPr>
                <w:rFonts w:cstheme="minorHAnsi"/>
                <w:b/>
                <w:bCs/>
              </w:rPr>
              <w:t>f</w:t>
            </w:r>
            <w:r w:rsidRPr="006262EE">
              <w:rPr>
                <w:rFonts w:cstheme="minorHAnsi"/>
                <w:b/>
                <w:bCs/>
              </w:rPr>
              <w:t>agsprog</w:t>
            </w:r>
          </w:p>
        </w:tc>
        <w:tc>
          <w:tcPr>
            <w:tcW w:w="2407" w:type="dxa"/>
            <w:shd w:val="clear" w:color="auto" w:fill="CEDDE4"/>
          </w:tcPr>
          <w:p w14:paraId="06FBFBF2" w14:textId="77777777" w:rsid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>Hvad kan jeg se efter?</w:t>
            </w:r>
          </w:p>
          <w:p w14:paraId="07079AEA" w14:textId="77777777" w:rsidR="006262EE" w:rsidRDefault="006262EE">
            <w:pPr>
              <w:rPr>
                <w:rFonts w:cstheme="minorHAnsi"/>
                <w:b/>
                <w:bCs/>
              </w:rPr>
            </w:pPr>
          </w:p>
          <w:p w14:paraId="5D7290D6" w14:textId="171CA150" w:rsidR="006262EE" w:rsidRPr="006262EE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184A3B18" w14:textId="77777777" w:rsid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>Observation (Hvad så/hørte jeg?)</w:t>
            </w:r>
          </w:p>
          <w:p w14:paraId="0F2B43E7" w14:textId="3A1A39FE" w:rsidR="006262EE" w:rsidRPr="006262EE" w:rsidRDefault="006262E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7" w:type="dxa"/>
            <w:shd w:val="clear" w:color="auto" w:fill="CEDDE4"/>
          </w:tcPr>
          <w:p w14:paraId="436978F2" w14:textId="77777777" w:rsidR="006262EE" w:rsidRDefault="006262EE">
            <w:pPr>
              <w:rPr>
                <w:rFonts w:cstheme="minorHAnsi"/>
                <w:b/>
                <w:bCs/>
              </w:rPr>
            </w:pPr>
            <w:r w:rsidRPr="006262EE">
              <w:rPr>
                <w:rFonts w:cstheme="minorHAnsi"/>
                <w:b/>
                <w:bCs/>
              </w:rPr>
              <w:t>Refleksion</w:t>
            </w:r>
          </w:p>
          <w:p w14:paraId="16ED9EDC" w14:textId="77777777" w:rsidR="006262EE" w:rsidRDefault="006262EE">
            <w:pPr>
              <w:rPr>
                <w:rFonts w:cstheme="minorHAnsi"/>
                <w:b/>
                <w:bCs/>
              </w:rPr>
            </w:pPr>
          </w:p>
          <w:p w14:paraId="4887A5FD" w14:textId="00973494" w:rsidR="006262EE" w:rsidRPr="006262EE" w:rsidRDefault="006262EE">
            <w:pPr>
              <w:rPr>
                <w:rFonts w:cstheme="minorHAnsi"/>
                <w:b/>
                <w:bCs/>
              </w:rPr>
            </w:pPr>
          </w:p>
        </w:tc>
      </w:tr>
      <w:tr w:rsidR="006262EE" w:rsidRPr="00E47888" w14:paraId="60C08CB6" w14:textId="16F7AE29" w:rsidTr="006262EE">
        <w:tc>
          <w:tcPr>
            <w:tcW w:w="2407" w:type="dxa"/>
          </w:tcPr>
          <w:p w14:paraId="57763FBA" w14:textId="41170C56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Tydelige faglige og fagsproglige mål og formål med aktiviteter</w:t>
            </w:r>
          </w:p>
        </w:tc>
        <w:tc>
          <w:tcPr>
            <w:tcW w:w="2407" w:type="dxa"/>
          </w:tcPr>
          <w:p w14:paraId="6E779404" w14:textId="5F936943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Hvordan bliver mål og fagsprog tydeligt?</w:t>
            </w:r>
          </w:p>
        </w:tc>
        <w:tc>
          <w:tcPr>
            <w:tcW w:w="2407" w:type="dxa"/>
          </w:tcPr>
          <w:p w14:paraId="7C76484C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6E106CE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6FFE00E6" w14:textId="71CED13E" w:rsidTr="006262EE">
        <w:tc>
          <w:tcPr>
            <w:tcW w:w="2407" w:type="dxa"/>
          </w:tcPr>
          <w:p w14:paraId="4A9D8C37" w14:textId="1715D314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Nyt sprog på kendt indhold</w:t>
            </w:r>
          </w:p>
        </w:tc>
        <w:tc>
          <w:tcPr>
            <w:tcW w:w="2407" w:type="dxa"/>
          </w:tcPr>
          <w:p w14:paraId="1918FEB0" w14:textId="558C2D68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Møder eleverne relevant fagsprog? Og knytter den nye sprogbrug an til elevernes forforståelse og erfaringer?</w:t>
            </w:r>
          </w:p>
        </w:tc>
        <w:tc>
          <w:tcPr>
            <w:tcW w:w="2407" w:type="dxa"/>
          </w:tcPr>
          <w:p w14:paraId="6EEF5E35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63E3182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151A3865" w14:textId="3AFE16FA" w:rsidTr="006262EE">
        <w:tc>
          <w:tcPr>
            <w:tcW w:w="2407" w:type="dxa"/>
          </w:tcPr>
          <w:p w14:paraId="7E757C40" w14:textId="4CAF6E99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Stilladsering</w:t>
            </w:r>
          </w:p>
        </w:tc>
        <w:tc>
          <w:tcPr>
            <w:tcW w:w="2407" w:type="dxa"/>
          </w:tcPr>
          <w:p w14:paraId="7C2C9776" w14:textId="709D8D3B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Har eleverne den relevante sproglige støtte til rådighed?</w:t>
            </w:r>
          </w:p>
        </w:tc>
        <w:tc>
          <w:tcPr>
            <w:tcW w:w="2407" w:type="dxa"/>
          </w:tcPr>
          <w:p w14:paraId="55BB7F94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C44AFD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4E504023" w14:textId="457DA167" w:rsidTr="00C33A23">
        <w:tc>
          <w:tcPr>
            <w:tcW w:w="2407" w:type="dxa"/>
            <w:tcBorders>
              <w:bottom w:val="single" w:sz="4" w:space="0" w:color="auto"/>
            </w:tcBorders>
          </w:tcPr>
          <w:p w14:paraId="29F23630" w14:textId="695A0859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Aktiv lytning og læsning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C158B74" w14:textId="38B6DA79" w:rsidR="006262EE" w:rsidRPr="00E47888" w:rsidRDefault="006262EE">
            <w:pPr>
              <w:rPr>
                <w:rFonts w:cstheme="minorHAnsi"/>
              </w:rPr>
            </w:pPr>
            <w:r w:rsidRPr="006262EE">
              <w:rPr>
                <w:rFonts w:cstheme="minorHAnsi"/>
              </w:rPr>
              <w:t>Hvordan aktiveres eleverne, når de lytter eller læser i eller uden for undervisningen?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193CDEF" w14:textId="77777777" w:rsidR="006262EE" w:rsidRPr="00E47888" w:rsidRDefault="006262EE">
            <w:pPr>
              <w:rPr>
                <w:rFonts w:cstheme="minorHAns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FA5CFEB" w14:textId="77777777" w:rsidR="006262EE" w:rsidRPr="00E47888" w:rsidRDefault="006262EE">
            <w:pPr>
              <w:rPr>
                <w:rFonts w:cstheme="minorHAnsi"/>
              </w:rPr>
            </w:pPr>
          </w:p>
        </w:tc>
      </w:tr>
      <w:tr w:rsidR="006262EE" w:rsidRPr="00E47888" w14:paraId="626C92A6" w14:textId="172672F8" w:rsidTr="00C33A23">
        <w:tc>
          <w:tcPr>
            <w:tcW w:w="2407" w:type="dxa"/>
            <w:shd w:val="clear" w:color="auto" w:fill="CEDDE4"/>
          </w:tcPr>
          <w:p w14:paraId="77B9515C" w14:textId="6B10CDF2" w:rsidR="006262EE" w:rsidRPr="00C33A23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lastRenderedPageBreak/>
              <w:t>Fokus: Fase 3, bearbejdning</w:t>
            </w:r>
          </w:p>
        </w:tc>
        <w:tc>
          <w:tcPr>
            <w:tcW w:w="2407" w:type="dxa"/>
            <w:shd w:val="clear" w:color="auto" w:fill="CEDDE4"/>
          </w:tcPr>
          <w:p w14:paraId="1B731DAD" w14:textId="75EA49F9" w:rsidR="006262EE" w:rsidRPr="00C33A23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t>Hvad kan jeg se efter?</w:t>
            </w:r>
          </w:p>
        </w:tc>
        <w:tc>
          <w:tcPr>
            <w:tcW w:w="2407" w:type="dxa"/>
            <w:shd w:val="clear" w:color="auto" w:fill="CEDDE4"/>
          </w:tcPr>
          <w:p w14:paraId="2A463504" w14:textId="6C929F08" w:rsidR="006262EE" w:rsidRPr="00C33A23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t>Observation (Hvad så/hørte jeg?)</w:t>
            </w:r>
          </w:p>
        </w:tc>
        <w:tc>
          <w:tcPr>
            <w:tcW w:w="2407" w:type="dxa"/>
            <w:shd w:val="clear" w:color="auto" w:fill="CEDDE4"/>
          </w:tcPr>
          <w:p w14:paraId="39154CAA" w14:textId="6CE05F5E" w:rsidR="006262EE" w:rsidRPr="00C33A23" w:rsidRDefault="00C33A23">
            <w:pPr>
              <w:rPr>
                <w:rFonts w:cstheme="minorHAnsi"/>
                <w:b/>
                <w:bCs/>
              </w:rPr>
            </w:pPr>
            <w:r w:rsidRPr="00C33A23">
              <w:rPr>
                <w:rFonts w:cstheme="minorHAnsi"/>
                <w:b/>
                <w:bCs/>
              </w:rPr>
              <w:t>Refleksion</w:t>
            </w:r>
          </w:p>
        </w:tc>
      </w:tr>
      <w:tr w:rsidR="00C33A23" w:rsidRPr="00E47888" w14:paraId="41E96793" w14:textId="77777777" w:rsidTr="006262EE">
        <w:tc>
          <w:tcPr>
            <w:tcW w:w="2407" w:type="dxa"/>
          </w:tcPr>
          <w:p w14:paraId="05CF34BC" w14:textId="79A5590A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Tid</w:t>
            </w:r>
          </w:p>
        </w:tc>
        <w:tc>
          <w:tcPr>
            <w:tcW w:w="2407" w:type="dxa"/>
          </w:tcPr>
          <w:p w14:paraId="7926D30E" w14:textId="2B70D259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Bruges der mest tid (ca. 40 procent) i denne fase?</w:t>
            </w:r>
          </w:p>
        </w:tc>
        <w:tc>
          <w:tcPr>
            <w:tcW w:w="2407" w:type="dxa"/>
          </w:tcPr>
          <w:p w14:paraId="617BBA38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2A3D32E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255E335D" w14:textId="77777777" w:rsidTr="006262EE">
        <w:tc>
          <w:tcPr>
            <w:tcW w:w="2407" w:type="dxa"/>
          </w:tcPr>
          <w:p w14:paraId="3EA19304" w14:textId="765DCCE1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Sproglig aktivitet</w:t>
            </w:r>
          </w:p>
        </w:tc>
        <w:tc>
          <w:tcPr>
            <w:tcW w:w="2407" w:type="dxa"/>
          </w:tcPr>
          <w:p w14:paraId="5791C72F" w14:textId="5B3575D6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Kommer eleverne til orde?</w:t>
            </w:r>
          </w:p>
        </w:tc>
        <w:tc>
          <w:tcPr>
            <w:tcW w:w="2407" w:type="dxa"/>
          </w:tcPr>
          <w:p w14:paraId="0E9341E6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53D6A4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457E6F25" w14:textId="77777777" w:rsidTr="006262EE">
        <w:tc>
          <w:tcPr>
            <w:tcW w:w="2407" w:type="dxa"/>
          </w:tcPr>
          <w:p w14:paraId="29E52BD6" w14:textId="6A1E3964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Flersprogethed som resurse</w:t>
            </w:r>
          </w:p>
        </w:tc>
        <w:tc>
          <w:tcPr>
            <w:tcW w:w="2407" w:type="dxa"/>
          </w:tcPr>
          <w:p w14:paraId="57CF7B4B" w14:textId="2BAE973E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Får eleverne mulighed for at inddrage flere sprog på relevant vis i emnet?</w:t>
            </w:r>
          </w:p>
        </w:tc>
        <w:tc>
          <w:tcPr>
            <w:tcW w:w="2407" w:type="dxa"/>
          </w:tcPr>
          <w:p w14:paraId="4DB9E22F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26FB2A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3A6223A5" w14:textId="77777777" w:rsidTr="006262EE">
        <w:tc>
          <w:tcPr>
            <w:tcW w:w="2407" w:type="dxa"/>
          </w:tcPr>
          <w:p w14:paraId="337E4372" w14:textId="77577224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Opgaver</w:t>
            </w:r>
          </w:p>
        </w:tc>
        <w:tc>
          <w:tcPr>
            <w:tcW w:w="2407" w:type="dxa"/>
          </w:tcPr>
          <w:p w14:paraId="0DEE3AB8" w14:textId="676E2546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Bruges fagsproget aktivt i læsning, lytning og opgaveløsning?</w:t>
            </w:r>
          </w:p>
        </w:tc>
        <w:tc>
          <w:tcPr>
            <w:tcW w:w="2407" w:type="dxa"/>
          </w:tcPr>
          <w:p w14:paraId="074F5135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8EAFFC0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5FE56E4E" w14:textId="77777777" w:rsidTr="006262EE">
        <w:tc>
          <w:tcPr>
            <w:tcW w:w="2407" w:type="dxa"/>
          </w:tcPr>
          <w:p w14:paraId="61FE41F0" w14:textId="132327F5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Samtale og samarbejde</w:t>
            </w:r>
          </w:p>
        </w:tc>
        <w:tc>
          <w:tcPr>
            <w:tcW w:w="2407" w:type="dxa"/>
          </w:tcPr>
          <w:p w14:paraId="72347B96" w14:textId="4F69AA4B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Lægger undervisningen op til samtale og samarbejde?</w:t>
            </w:r>
          </w:p>
        </w:tc>
        <w:tc>
          <w:tcPr>
            <w:tcW w:w="2407" w:type="dxa"/>
          </w:tcPr>
          <w:p w14:paraId="62761CCE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83BF9A7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4C0C1863" w14:textId="77777777" w:rsidTr="006262EE">
        <w:tc>
          <w:tcPr>
            <w:tcW w:w="2407" w:type="dxa"/>
          </w:tcPr>
          <w:p w14:paraId="7FC5A317" w14:textId="0CF6264D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Stilladsering</w:t>
            </w:r>
          </w:p>
        </w:tc>
        <w:tc>
          <w:tcPr>
            <w:tcW w:w="2407" w:type="dxa"/>
          </w:tcPr>
          <w:p w14:paraId="5C0E93C1" w14:textId="5EA1AA7B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Hvordan tilbydes eleverne den nødvendige sproglige støtte? Og hvordan gives tilpas sproglig udfordring?</w:t>
            </w:r>
          </w:p>
        </w:tc>
        <w:tc>
          <w:tcPr>
            <w:tcW w:w="2407" w:type="dxa"/>
          </w:tcPr>
          <w:p w14:paraId="36472A41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32CE2F7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E47888" w14:paraId="2573690D" w14:textId="77777777" w:rsidTr="00184B09">
        <w:tc>
          <w:tcPr>
            <w:tcW w:w="2407" w:type="dxa"/>
            <w:tcBorders>
              <w:bottom w:val="single" w:sz="4" w:space="0" w:color="auto"/>
            </w:tcBorders>
          </w:tcPr>
          <w:p w14:paraId="3E5374A4" w14:textId="6421192D" w:rsidR="00C33A23" w:rsidRPr="00E47888" w:rsidRDefault="00C33A23">
            <w:pPr>
              <w:rPr>
                <w:rFonts w:cstheme="minorHAnsi"/>
              </w:rPr>
            </w:pPr>
            <w:r w:rsidRPr="00C33A23">
              <w:rPr>
                <w:rFonts w:cstheme="minorHAnsi"/>
              </w:rPr>
              <w:t>Strategier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2AE8AE7" w14:textId="65C91665" w:rsidR="00C33A23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Hvordan bevidstgøres eleverne om læringsstrategier, herunder læsestrategier?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1D1372CC" w14:textId="77777777" w:rsidR="00C33A23" w:rsidRPr="00E47888" w:rsidRDefault="00C33A23">
            <w:pPr>
              <w:rPr>
                <w:rFonts w:cstheme="minorHAnsi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0E27BC67" w14:textId="77777777" w:rsidR="00C33A23" w:rsidRPr="00E47888" w:rsidRDefault="00C33A23">
            <w:pPr>
              <w:rPr>
                <w:rFonts w:cstheme="minorHAnsi"/>
              </w:rPr>
            </w:pPr>
          </w:p>
        </w:tc>
      </w:tr>
      <w:tr w:rsidR="00C33A23" w:rsidRPr="00184B09" w14:paraId="4427684E" w14:textId="77777777" w:rsidTr="00184B09">
        <w:tc>
          <w:tcPr>
            <w:tcW w:w="2407" w:type="dxa"/>
            <w:shd w:val="clear" w:color="auto" w:fill="CEDDE4"/>
          </w:tcPr>
          <w:p w14:paraId="5791E2F3" w14:textId="594F7A26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Fokus: Fase 4, præsentation og feedback</w:t>
            </w:r>
          </w:p>
        </w:tc>
        <w:tc>
          <w:tcPr>
            <w:tcW w:w="2407" w:type="dxa"/>
            <w:shd w:val="clear" w:color="auto" w:fill="CEDDE4"/>
          </w:tcPr>
          <w:p w14:paraId="12BC6C35" w14:textId="2111C7BB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Hvad kan jeg se efter?</w:t>
            </w:r>
          </w:p>
        </w:tc>
        <w:tc>
          <w:tcPr>
            <w:tcW w:w="2407" w:type="dxa"/>
            <w:shd w:val="clear" w:color="auto" w:fill="CEDDE4"/>
          </w:tcPr>
          <w:p w14:paraId="618FDE41" w14:textId="302B5E40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Observation (Hvad så/hørte jeg?)</w:t>
            </w:r>
          </w:p>
        </w:tc>
        <w:tc>
          <w:tcPr>
            <w:tcW w:w="2407" w:type="dxa"/>
            <w:shd w:val="clear" w:color="auto" w:fill="CEDDE4"/>
          </w:tcPr>
          <w:p w14:paraId="674E5BDF" w14:textId="3190910C" w:rsidR="00C33A23" w:rsidRPr="00184B09" w:rsidRDefault="00184B09">
            <w:pPr>
              <w:rPr>
                <w:rFonts w:cstheme="minorHAnsi"/>
                <w:b/>
                <w:bCs/>
              </w:rPr>
            </w:pPr>
            <w:r w:rsidRPr="00184B09">
              <w:rPr>
                <w:rFonts w:cstheme="minorHAnsi"/>
                <w:b/>
                <w:bCs/>
              </w:rPr>
              <w:t>Refleksion</w:t>
            </w:r>
          </w:p>
        </w:tc>
      </w:tr>
      <w:tr w:rsidR="00184B09" w:rsidRPr="00E47888" w14:paraId="7DD16E2D" w14:textId="77777777" w:rsidTr="006262EE">
        <w:tc>
          <w:tcPr>
            <w:tcW w:w="2407" w:type="dxa"/>
          </w:tcPr>
          <w:p w14:paraId="0B806F99" w14:textId="45D3A6A1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Sproglige krav</w:t>
            </w:r>
          </w:p>
        </w:tc>
        <w:tc>
          <w:tcPr>
            <w:tcW w:w="2407" w:type="dxa"/>
          </w:tcPr>
          <w:p w14:paraId="5945F661" w14:textId="06EA8D4C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Er det tydeligt, hvilket fagsprog der forventes?</w:t>
            </w:r>
          </w:p>
        </w:tc>
        <w:tc>
          <w:tcPr>
            <w:tcW w:w="2407" w:type="dxa"/>
          </w:tcPr>
          <w:p w14:paraId="6C09D11C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FA81243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758B780D" w14:textId="77777777" w:rsidTr="006262EE">
        <w:tc>
          <w:tcPr>
            <w:tcW w:w="2407" w:type="dxa"/>
          </w:tcPr>
          <w:p w14:paraId="09F05232" w14:textId="12C15A76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Fagsprog i brug</w:t>
            </w:r>
          </w:p>
        </w:tc>
        <w:tc>
          <w:tcPr>
            <w:tcW w:w="2407" w:type="dxa"/>
          </w:tcPr>
          <w:p w14:paraId="638E0262" w14:textId="307B886D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Bruger eleverne fagsproget?</w:t>
            </w:r>
          </w:p>
        </w:tc>
        <w:tc>
          <w:tcPr>
            <w:tcW w:w="2407" w:type="dxa"/>
          </w:tcPr>
          <w:p w14:paraId="59FE489C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B346ECD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5B0AF3EB" w14:textId="77777777" w:rsidTr="006262EE">
        <w:tc>
          <w:tcPr>
            <w:tcW w:w="2407" w:type="dxa"/>
          </w:tcPr>
          <w:p w14:paraId="4616D8D1" w14:textId="21AE6E69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Aktivitet</w:t>
            </w:r>
          </w:p>
        </w:tc>
        <w:tc>
          <w:tcPr>
            <w:tcW w:w="2407" w:type="dxa"/>
          </w:tcPr>
          <w:p w14:paraId="7588941A" w14:textId="516BA18E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Er der relevante opgaver til alle, fx lytteopgaver ved præsentation?</w:t>
            </w:r>
          </w:p>
        </w:tc>
        <w:tc>
          <w:tcPr>
            <w:tcW w:w="2407" w:type="dxa"/>
          </w:tcPr>
          <w:p w14:paraId="13A6A2E8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C462B0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6588557C" w14:textId="77777777" w:rsidTr="006262EE">
        <w:tc>
          <w:tcPr>
            <w:tcW w:w="2407" w:type="dxa"/>
          </w:tcPr>
          <w:p w14:paraId="4E3C737C" w14:textId="4D083A68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lastRenderedPageBreak/>
              <w:t>Stilladsering</w:t>
            </w:r>
          </w:p>
        </w:tc>
        <w:tc>
          <w:tcPr>
            <w:tcW w:w="2407" w:type="dxa"/>
          </w:tcPr>
          <w:p w14:paraId="00273238" w14:textId="50C1631B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Har eleverne den nødvendige sproglige støtte?</w:t>
            </w:r>
          </w:p>
        </w:tc>
        <w:tc>
          <w:tcPr>
            <w:tcW w:w="2407" w:type="dxa"/>
          </w:tcPr>
          <w:p w14:paraId="7ABE3D78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492E76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3753F529" w14:textId="77777777" w:rsidTr="006262EE">
        <w:tc>
          <w:tcPr>
            <w:tcW w:w="2407" w:type="dxa"/>
          </w:tcPr>
          <w:p w14:paraId="7EA1397F" w14:textId="7197BE58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Evaluering</w:t>
            </w:r>
          </w:p>
        </w:tc>
        <w:tc>
          <w:tcPr>
            <w:tcW w:w="2407" w:type="dxa"/>
          </w:tcPr>
          <w:p w14:paraId="0A27A9C9" w14:textId="7E540D01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Er det tydeligt, hvordan lærer/elever kan evaluere brug af fagsprog i undervisningen?</w:t>
            </w:r>
          </w:p>
        </w:tc>
        <w:tc>
          <w:tcPr>
            <w:tcW w:w="2407" w:type="dxa"/>
          </w:tcPr>
          <w:p w14:paraId="2EA9462F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2EF63B76" w14:textId="77777777" w:rsidR="00184B09" w:rsidRPr="00E47888" w:rsidRDefault="00184B09">
            <w:pPr>
              <w:rPr>
                <w:rFonts w:cstheme="minorHAnsi"/>
              </w:rPr>
            </w:pPr>
          </w:p>
        </w:tc>
      </w:tr>
      <w:tr w:rsidR="00184B09" w:rsidRPr="00E47888" w14:paraId="7478107E" w14:textId="77777777" w:rsidTr="006262EE">
        <w:tc>
          <w:tcPr>
            <w:tcW w:w="2407" w:type="dxa"/>
          </w:tcPr>
          <w:p w14:paraId="2AF0F0D3" w14:textId="5CEEA30B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Feedback</w:t>
            </w:r>
          </w:p>
        </w:tc>
        <w:tc>
          <w:tcPr>
            <w:tcW w:w="2407" w:type="dxa"/>
          </w:tcPr>
          <w:p w14:paraId="78539AB4" w14:textId="6459A016" w:rsidR="00184B09" w:rsidRPr="00E47888" w:rsidRDefault="00184B09">
            <w:pPr>
              <w:rPr>
                <w:rFonts w:cstheme="minorHAnsi"/>
              </w:rPr>
            </w:pPr>
            <w:r w:rsidRPr="00184B09">
              <w:rPr>
                <w:rFonts w:cstheme="minorHAnsi"/>
              </w:rPr>
              <w:t>Giver eleverne relevant feedback med blik for brug af fagsprog?</w:t>
            </w:r>
          </w:p>
        </w:tc>
        <w:tc>
          <w:tcPr>
            <w:tcW w:w="2407" w:type="dxa"/>
          </w:tcPr>
          <w:p w14:paraId="3A62D33E" w14:textId="77777777" w:rsidR="00184B09" w:rsidRPr="00E47888" w:rsidRDefault="00184B09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C4EC211" w14:textId="77777777" w:rsidR="00184B09" w:rsidRPr="00E47888" w:rsidRDefault="00184B09">
            <w:pPr>
              <w:rPr>
                <w:rFonts w:cstheme="minorHAnsi"/>
              </w:rPr>
            </w:pPr>
          </w:p>
        </w:tc>
      </w:tr>
    </w:tbl>
    <w:p w14:paraId="45EE829A" w14:textId="77777777" w:rsidR="00D44D6C" w:rsidRPr="00E47888" w:rsidRDefault="00D44D6C" w:rsidP="00184B09">
      <w:pPr>
        <w:rPr>
          <w:rFonts w:cstheme="minorHAnsi"/>
        </w:rPr>
      </w:pPr>
    </w:p>
    <w:sectPr w:rsidR="00D44D6C" w:rsidRPr="00E4788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62EC9"/>
    <w:rsid w:val="00184B09"/>
    <w:rsid w:val="001F7665"/>
    <w:rsid w:val="00227E05"/>
    <w:rsid w:val="00472D85"/>
    <w:rsid w:val="006262EE"/>
    <w:rsid w:val="007417CE"/>
    <w:rsid w:val="00A33CC3"/>
    <w:rsid w:val="00A55E70"/>
    <w:rsid w:val="00B23FCA"/>
    <w:rsid w:val="00B73DCD"/>
    <w:rsid w:val="00C33A23"/>
    <w:rsid w:val="00CF3162"/>
    <w:rsid w:val="00D44D6C"/>
    <w:rsid w:val="00D848EE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table" w:customStyle="1" w:styleId="TableNormal">
    <w:name w:val="Table Normal"/>
    <w:uiPriority w:val="2"/>
    <w:semiHidden/>
    <w:unhideWhenUsed/>
    <w:qFormat/>
    <w:rsid w:val="006262E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2EE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:lang w:val="nn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2023-09-13T07:40:00Z</dcterms:created>
  <dcterms:modified xsi:type="dcterms:W3CDTF">2023-09-13T07:40:00Z</dcterms:modified>
</cp:coreProperties>
</file>